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Style w:val="Strong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Style w:val="Strong"/>
          <w:rFonts w:ascii="Bookman Old Style" w:hAnsi="Bookman Old Style"/>
          <w:sz w:val="48"/>
          <w:szCs w:val="48"/>
        </w:rPr>
        <w:t xml:space="preserve">Plan pracy 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ascii="Bookman Old Style" w:hAnsi="Bookman Old Style"/>
          <w:sz w:val="48"/>
          <w:szCs w:val="48"/>
        </w:rPr>
        <w:t>Samorządu Uczniowskiego</w:t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Style w:val="Strong"/>
          <w:rFonts w:ascii="Bookman Old Style" w:hAnsi="Bookman Old Style"/>
          <w:sz w:val="48"/>
          <w:szCs w:val="48"/>
        </w:rPr>
        <w:t xml:space="preserve">Szkoły Podstawowej nr 3 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ascii="Bookman Old Style" w:hAnsi="Bookman Old Style"/>
          <w:sz w:val="48"/>
          <w:szCs w:val="48"/>
        </w:rPr>
        <w:t>im. Marii Konopnickiej w Łapach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ascii="Bookman Old Style" w:hAnsi="Bookman Old Style"/>
          <w:sz w:val="48"/>
          <w:szCs w:val="48"/>
        </w:rPr>
        <w:t>na rok szkolny 2023/2024</w:t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</w:r>
    </w:p>
    <w:p>
      <w:pPr>
        <w:pStyle w:val="NormalWeb"/>
        <w:spacing w:before="280" w:after="280"/>
        <w:jc w:val="center"/>
        <w:rPr>
          <w:rStyle w:val="Strong"/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</w:r>
    </w:p>
    <w:p>
      <w:pPr>
        <w:pStyle w:val="NormalWeb"/>
        <w:spacing w:before="280" w:after="280"/>
        <w:jc w:val="left"/>
        <w:rPr/>
      </w:pPr>
      <w:r>
        <w:rPr>
          <w:rStyle w:val="Strong"/>
          <w:rFonts w:ascii="Bookman Old Style" w:hAnsi="Bookman Old Style"/>
          <w:sz w:val="24"/>
          <w:szCs w:val="24"/>
        </w:rPr>
        <w:t>opiekunowie Samorządu:</w:t>
        <w:br/>
      </w:r>
      <w:r>
        <w:rPr>
          <w:rStyle w:val="Strong"/>
          <w:b w:val="false"/>
          <w:bCs w:val="false"/>
          <w:sz w:val="24"/>
          <w:szCs w:val="24"/>
        </w:rPr>
        <w:t>Michalina Szulc</w:t>
        <w:br/>
        <w:t xml:space="preserve">Urszula Śliwowska </w:t>
        <w:br/>
        <w:t>Brygida Wasilewska</w:t>
      </w:r>
    </w:p>
    <w:p>
      <w:pPr>
        <w:pStyle w:val="NormalWeb"/>
        <w:spacing w:before="280" w:after="280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Tretekstu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Cele Samorządu Uczniowskiego: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>reprezentowanie ogółu uczniów.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>działanie na rzecz społeczności uczniowskiej i obrona jej praw.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 xml:space="preserve">uczestnictwo uczniów w samodzielnym rozwiązywaniu własnych problemów </w:t>
        <w:br/>
        <w:t>oraz partnerstwo w stosunkach uczniów z nauczycielami w realizacji celów wychowawczych szkoły.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>rozwijanie demokratycznych form współżycia, współdziałania uczniów oraz przyjmowania współodpowiedzialności za jednostkę i grupę.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>kształtowanie umiejętności zespołowego działania, wyrabianie samokontroli, samooceny i zdyscyplinowania uczniów.</w:t>
      </w:r>
    </w:p>
    <w:p>
      <w:pPr>
        <w:pStyle w:val="Tretekstu"/>
        <w:numPr>
          <w:ilvl w:val="0"/>
          <w:numId w:val="2"/>
        </w:numPr>
        <w:jc w:val="both"/>
        <w:rPr/>
      </w:pPr>
      <w:r>
        <w:rPr/>
        <w:t>dbanie o dobre imię i honor szkoły, kultywowanie i wzbogacanie jej tradycji.</w:t>
      </w:r>
    </w:p>
    <w:p>
      <w:pPr>
        <w:pStyle w:val="Tretekstu"/>
        <w:numPr>
          <w:ilvl w:val="0"/>
          <w:numId w:val="0"/>
        </w:numPr>
        <w:ind w:left="720" w:hanging="0"/>
        <w:jc w:val="both"/>
        <w:rPr/>
      </w:pPr>
      <w:r>
        <w:rPr/>
        <w:br/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360" w:before="0" w:after="140"/>
        <w:ind w:left="380" w:right="0" w:hanging="0"/>
        <w:jc w:val="center"/>
        <w:rPr>
          <w:color w:val="00000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Zadania wychowawczo – profilaktyczne:</w:t>
      </w:r>
    </w:p>
    <w:p>
      <w:pPr>
        <w:pStyle w:val="Tretekstu"/>
        <w:widowControl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inspirowanie i organizowanie życia kulturalnego i intelektualnego na terenie szkoły,</w:t>
      </w:r>
    </w:p>
    <w:p>
      <w:pPr>
        <w:pStyle w:val="Tretekstu"/>
        <w:widowControl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reprezentowanie postaw i potrzeb środowiska uczniowskiego wobec dyrekcji i grona pedagogicznego,</w:t>
      </w:r>
    </w:p>
    <w:p>
      <w:pPr>
        <w:pStyle w:val="Tretekstu"/>
        <w:widowControl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propagowanie idei samorządności oraz wychowania w demokracji.</w:t>
      </w:r>
    </w:p>
    <w:p>
      <w:pPr>
        <w:pStyle w:val="Tretekstu"/>
        <w:widowControl/>
        <w:spacing w:lineRule="auto" w:line="36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Tretekstu"/>
        <w:widowControl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Tretekstu"/>
        <w:jc w:val="center"/>
        <w:rPr/>
      </w:pPr>
      <w:r>
        <w:rPr>
          <w:sz w:val="26"/>
          <w:szCs w:val="26"/>
          <w:u w:val="single"/>
        </w:rPr>
        <w:t>Samorząd Uczniowski działa w następujących obszarach:</w:t>
      </w:r>
      <w:r>
        <w:rPr>
          <w:u w:val="single"/>
        </w:rPr>
        <w:br/>
      </w:r>
      <w:r>
        <w:rPr/>
        <w:br/>
      </w:r>
      <w:r>
        <w:rPr>
          <w:b/>
          <w:bCs/>
        </w:rPr>
        <w:t>DZIAŁALNOŚĆ STATUTOWA: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poznawanie i uzupełnianie wiadomości o szkolnych dokumentach,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informowanie społeczności szkolnej o działaniach organu poprzez prowadzenie gazetki ściennej, umieszczanie informacji na stronie internetowej szkoły,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współpraca z dyrekcją i gronem pedagogicznym,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diagnozowanie potrzeb,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sporządzanie sprawozdań,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 xml:space="preserve">organizacja wyborów przedstawicieli organu,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>popularyzowanie wiedzy o prawach dziecka;</w:t>
      </w:r>
    </w:p>
    <w:p>
      <w:pPr>
        <w:pStyle w:val="NormalWeb"/>
        <w:spacing w:before="280" w:after="280"/>
        <w:rPr/>
      </w:pPr>
      <w:r>
        <w:rPr/>
      </w:r>
    </w:p>
    <w:p>
      <w:pPr>
        <w:pStyle w:val="Tretekstu"/>
        <w:spacing w:before="0" w:after="26"/>
        <w:jc w:val="center"/>
        <w:rPr>
          <w:b/>
          <w:b/>
          <w:bCs/>
        </w:rPr>
      </w:pPr>
      <w:r>
        <w:rPr>
          <w:b/>
          <w:bCs/>
        </w:rPr>
        <w:t>DZIAŁALNOŚĆ CHARYTATYWNA:</w:t>
      </w:r>
    </w:p>
    <w:p>
      <w:pPr>
        <w:pStyle w:val="Tretekstu"/>
        <w:numPr>
          <w:ilvl w:val="0"/>
          <w:numId w:val="6"/>
        </w:numPr>
        <w:spacing w:lineRule="auto" w:line="360" w:before="0" w:after="26"/>
        <w:rPr/>
      </w:pPr>
      <w:r>
        <w:rPr/>
        <w:t>współpraca ze Szkolnym kołem Caritas,</w:t>
      </w:r>
    </w:p>
    <w:p>
      <w:pPr>
        <w:pStyle w:val="Tretekstu"/>
        <w:numPr>
          <w:ilvl w:val="0"/>
          <w:numId w:val="6"/>
        </w:numPr>
        <w:spacing w:lineRule="auto" w:line="360" w:before="0" w:after="26"/>
        <w:rPr/>
      </w:pPr>
      <w:r>
        <w:rPr/>
        <w:t xml:space="preserve">udział w różnorodnych akcjach charytatywnych, </w:t>
      </w:r>
    </w:p>
    <w:p>
      <w:pPr>
        <w:pStyle w:val="Tretekstu"/>
        <w:numPr>
          <w:ilvl w:val="0"/>
          <w:numId w:val="6"/>
        </w:numPr>
        <w:spacing w:lineRule="auto" w:line="360" w:before="0" w:after="26"/>
        <w:rPr/>
      </w:pPr>
      <w:r>
        <w:rPr/>
        <w:t xml:space="preserve">realizacja akcji mających na celu pozyskiwanie darów dla schroniska dla zwierząt, </w:t>
      </w:r>
    </w:p>
    <w:p>
      <w:pPr>
        <w:pStyle w:val="Tretekstu"/>
        <w:numPr>
          <w:ilvl w:val="0"/>
          <w:numId w:val="6"/>
        </w:numPr>
        <w:spacing w:lineRule="auto" w:line="360" w:before="0" w:after="26"/>
        <w:rPr/>
      </w:pPr>
      <w:r>
        <w:rPr/>
        <w:t>włączenie się do akcji „Góra Grosza”.</w:t>
        <w:br/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Tretekstu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  <w:t>DZIAŁALNOŚĆ KULTURALNO-OŚWIATOWA: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>uatrakcyjnianie uczniom czasu pozalekcyjnego, poprzez organizowanie imprez okolicznościowych, w tym m.in. z okazji Dnia Chłopaka, Andrzejek, zabawy karnawałowej, Walentynek,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 xml:space="preserve">propagowanie wartości i tradycji kultury polskiej, poprzez organizację apeli okolicznościowych oraz pielęgnowanie ceremoniału i tradycji szkolnej,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>organizowanie okolicznościowych konkursów plastycznych i przedmiotowych oraz akcji, tj.: „Mikołajki”, Walentynki, które mają uatrakcyjnić życie szkolne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 xml:space="preserve">reaktywowanie szkolnego radiowęzła.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0"/>
        </w:numPr>
        <w:ind w:left="720" w:hanging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Zadaniem opiekuna Samorządu Uczniowskiego jest:</w:t>
      </w:r>
    </w:p>
    <w:p>
      <w:pPr>
        <w:pStyle w:val="Tretekstu"/>
        <w:numPr>
          <w:ilvl w:val="0"/>
          <w:numId w:val="3"/>
        </w:numPr>
        <w:jc w:val="both"/>
        <w:rPr/>
      </w:pPr>
      <w:r>
        <w:rPr/>
        <w:t>czuwanie nad całokształtem prac Samorządu Uczniowskiego,</w:t>
      </w:r>
    </w:p>
    <w:p>
      <w:pPr>
        <w:pStyle w:val="Tretekstu"/>
        <w:numPr>
          <w:ilvl w:val="0"/>
          <w:numId w:val="3"/>
        </w:numPr>
        <w:jc w:val="both"/>
        <w:rPr/>
      </w:pPr>
      <w:r>
        <w:rPr/>
        <w:t>pośredniczenie między uczniami a nauczycielami,</w:t>
      </w:r>
    </w:p>
    <w:p>
      <w:pPr>
        <w:pStyle w:val="Tretekstu"/>
        <w:numPr>
          <w:ilvl w:val="0"/>
          <w:numId w:val="3"/>
        </w:numPr>
        <w:jc w:val="both"/>
        <w:rPr/>
      </w:pPr>
      <w:r>
        <w:rPr/>
        <w:t>doradzanie i wspomaganie inicjatyw uczniowskich.</w:t>
      </w:r>
    </w:p>
    <w:p>
      <w:pPr>
        <w:pStyle w:val="Tretekstu"/>
        <w:numPr>
          <w:ilvl w:val="0"/>
          <w:numId w:val="0"/>
        </w:numPr>
        <w:ind w:left="720" w:hanging="0"/>
        <w:rPr>
          <w:rFonts w:ascii="inherit" w:hAnsi="inherit"/>
          <w:b/>
          <w:b/>
          <w:i w:val="false"/>
          <w:i w:val="false"/>
          <w:caps w:val="false"/>
          <w:smallCaps w:val="false"/>
          <w:color w:val="00152A"/>
          <w:spacing w:val="0"/>
          <w:sz w:val="20"/>
        </w:rPr>
      </w:pPr>
      <w:r>
        <w:rPr>
          <w:rFonts w:ascii="inherit" w:hAnsi="inherit"/>
          <w:b/>
          <w:i w:val="false"/>
          <w:caps w:val="false"/>
          <w:smallCaps w:val="false"/>
          <w:color w:val="00152A"/>
          <w:spacing w:val="0"/>
          <w:sz w:val="20"/>
        </w:rPr>
      </w:r>
    </w:p>
    <w:p>
      <w:pPr>
        <w:pStyle w:val="Tretekstu"/>
        <w:numPr>
          <w:ilvl w:val="0"/>
          <w:numId w:val="0"/>
        </w:numPr>
        <w:ind w:left="720" w:hanging="0"/>
        <w:jc w:val="center"/>
        <w:rPr/>
      </w:pPr>
      <w:r>
        <w:rPr>
          <w:rFonts w:ascii="inherit" w:hAnsi="inherit"/>
          <w:b/>
          <w:i w:val="false"/>
          <w:caps w:val="false"/>
          <w:smallCaps w:val="false"/>
          <w:color w:val="00152A"/>
          <w:spacing w:val="0"/>
          <w:sz w:val="20"/>
        </w:rPr>
        <w:br/>
      </w:r>
      <w:r>
        <w:rPr>
          <w:sz w:val="26"/>
          <w:szCs w:val="26"/>
          <w:u w:val="single"/>
        </w:rPr>
        <w:t>Efekty działań przedstawicieli Samorządu Uczniowskiego naszej szkoły: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wzrost aktywizacji i uspołecznienia uczniów oraz wdrożenie ich do samodzielności poprzez rozwój samorządności, kształtowanie postaw prospołecznych, obywatelskich </w:t>
        <w:br/>
        <w:t>i patriotycznych, poszerzenie znajomości Praw Człowieka, Dziecka i Ucznia,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wypracowanie schematu działań, który z powodzeniem można corocznie powtarzać, wypełniając go pomysłami i działaniami wynikającymi z oczekiwań uczniów</w:t>
        <w:br/>
        <w:t>i potrzeb szkoły,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pielęgnowanie tradycji szkolnej i ceremoniału,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reprezentowanie interesów młodzieży szkolnej wobec Rady Pedagogicznej,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wzrost empatii - podejmowanie konkretnych działań na rzecz osób będących </w:t>
        <w:br/>
        <w:t>w szczególnie trudnej sytuacji i na rzecz zwierząt.</w:t>
      </w:r>
    </w:p>
    <w:p>
      <w:pPr>
        <w:pStyle w:val="NormalWeb"/>
        <w:spacing w:lineRule="auto" w:line="360" w:before="280" w:after="280"/>
        <w:rPr/>
      </w:pPr>
      <w:r>
        <w:rPr/>
      </w:r>
    </w:p>
    <w:tbl>
      <w:tblPr>
        <w:tblW w:w="8865" w:type="dxa"/>
        <w:jc w:val="left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4142"/>
        <w:gridCol w:w="1700"/>
        <w:gridCol w:w="2444"/>
      </w:tblGrid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>
                <w:rStyle w:val="Strong"/>
              </w:rPr>
              <w:t>L.P.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>
                <w:rStyle w:val="Strong"/>
              </w:rPr>
              <w:t>Tematyka – problemy, zagadnienia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>
                <w:rStyle w:val="Strong"/>
              </w:rPr>
              <w:t>Termin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realizacji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>
                <w:rStyle w:val="Strong"/>
              </w:rPr>
              <w:t>Odpowiedzialni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1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Organizowanie zebrań Samorządu Uczniowskiego.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w zależności od potrzeb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Opiekunowie SU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2.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Zorganizowanie wyborów do Samorządu Uczniowskiego. </w:t>
              <w:br/>
              <w:t xml:space="preserve">Wyłonienie przewodniczącego </w:t>
              <w:br/>
              <w:t xml:space="preserve">i zastępców przewodniczącego SU.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wrzesień/ październik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280"/>
              <w:rPr/>
            </w:pPr>
            <w:r>
              <w:rPr/>
              <w:t>Opiekunowie SU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 xml:space="preserve">Przedstawiciele SU </w:t>
              <w:br/>
              <w:t>z ubiegłego roku</w:t>
            </w:r>
          </w:p>
        </w:tc>
      </w:tr>
      <w:tr>
        <w:trPr>
          <w:trHeight w:val="2056" w:hRule="atLeast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3.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lineRule="auto" w:line="240" w:before="0" w:after="280"/>
              <w:rPr/>
            </w:pPr>
            <w:r>
              <w:rPr/>
              <w:t>Spotkanie informacyjne z członkami Samorządu Uczniowskiego wszystkich klas:</w:t>
              <w:br/>
              <w:t>- omówienie struktury i zadań samorządu, - opracowanie planu pracy SU,</w:t>
              <w:br/>
              <w:t>- wybór członków do poszczególnych sekcji i przydzielenie im zadań: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wrzesień/ październik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Opiekunowie SU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4.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Czuwanie nad porządkiem, kontrolowanie zmiany obuwia, kontrolowanie stanu szatni (worki na obuwie).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cały rok szkolny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Członkowie SU</w:t>
              <w:br/>
              <w:t>Opiekunowie SU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5.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Dbanie o estetyczny wygląd  i czystość klas, szkoły.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cały rok szkolny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Uczniowie wszystkich klas, </w:t>
              <w:br/>
              <w:t>Wychowawcy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6.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280"/>
              <w:rPr/>
            </w:pPr>
            <w:r>
              <w:rPr/>
              <w:t>Organizowanie i współorganizowanie działań o charakterze rozrywkowym, charytatywnym i integracyjnym m.in.*:</w:t>
              <w:br/>
              <w:t>- Dzień Życzliwości i Pozdrowień</w:t>
              <w:br/>
              <w:t>- poczta walentynkowa</w:t>
              <w:br/>
              <w:t>- Pierwszy Dzień Wiosny</w:t>
              <w:br/>
              <w:t>- zbiórka karmy dla zwierząt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cały rok szkolny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Wychowawcy, Członkowie SU </w:t>
              <w:br/>
              <w:t>Opiekunowie SU Dyrektor szkoły nauczyciele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7.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280"/>
              <w:rPr/>
            </w:pPr>
            <w:r>
              <w:rPr/>
              <w:t>Czynny udział w przygotowywaniu uroczystości szkolnych takich jak, np.*:</w:t>
              <w:br/>
              <w:t xml:space="preserve">- Dzień Edukacji Narodowej </w:t>
              <w:br/>
              <w:t>- Dzień Niepodległości</w:t>
              <w:br/>
              <w:t>- Zakończenie Roku Szkolnego 2023/2024 (uroczysty apel)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cały rok szkolny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Wychowawcy, Członkowie SU </w:t>
              <w:br/>
              <w:t>Opiekunowie SU Dyrektor szkoły nauczyciele</w:t>
              <w:br/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8.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Nadzór nad aktualnością i odpowiednim wystrojem gazetki SU.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cały rok szkolny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Opiekunowie SU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9.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Współpraca z Dyrektorem szkoły, wychowawcami, nauczycielami.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280"/>
              <w:rPr/>
            </w:pPr>
            <w:r>
              <w:rPr/>
              <w:t>cały rok szkolny,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według harmonogramu spotkań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Członkowie  SU </w:t>
              <w:br/>
              <w:t>Opiekunowie SU Dyrektor szkoły</w:t>
            </w:r>
          </w:p>
        </w:tc>
      </w:tr>
      <w:tr>
        <w:trPr/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10.</w:t>
            </w:r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Podsumowanie pracy SU,</w:t>
              <w:br/>
              <w:t>ocena realizacji planu i pracy SU.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>czerwiec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  <w:t xml:space="preserve">Członkowie SU </w:t>
              <w:br/>
              <w:t>Opiekunowie SU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ab/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ab/>
        <w:t xml:space="preserve">*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W przypadku zaistnienia sytuacji skłaniającej do zmian (problemów, potrzeb, inicjatywy uczniów, konfliktów, specyficznych sytuacji) plan pracy Samorządu Uczniowskiego podlega modyfikacji.</w:t>
      </w:r>
    </w:p>
    <w:p>
      <w:pPr>
        <w:pStyle w:val="Tretekstu"/>
        <w:widowControl/>
        <w:spacing w:before="0" w:after="0"/>
        <w:ind w:left="0" w:right="0" w:hanging="0"/>
        <w:jc w:val="left"/>
        <w:rPr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inheri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2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92258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444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4448c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92258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4448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LibreOffice/6.3.2.2$Windows_X86_64 LibreOffice_project/98b30e735bda24bc04ab42594c85f7fd8be07b9c</Application>
  <Pages>5</Pages>
  <Words>675</Words>
  <Characters>4828</Characters>
  <CharactersWithSpaces>5416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2020-08-31T14:54:00Z</dcterms:created>
  <dc:creator>MARTA</dc:creator>
  <dc:description/>
  <dc:language>pl-PL</dc:language>
  <cp:lastModifiedBy/>
  <cp:lastPrinted>2020-09-13T12:47:45Z</cp:lastPrinted>
  <dcterms:modified xsi:type="dcterms:W3CDTF">2023-10-22T14:27:40Z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